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/>
      </w:pPr>
      <w:r>
        <w:rPr/>
        <w:t xml:space="preserve">Приложение № </w:t>
      </w:r>
      <w:r>
        <w:rPr/>
        <w:t>6</w:t>
      </w:r>
      <w:r>
        <w:rPr/>
        <w:t xml:space="preserve">  к Т</w:t>
      </w:r>
      <w:r>
        <w:rPr/>
        <w:t>Т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0" w:leader="none"/>
        </w:tabs>
        <w:ind w:left="0" w:right="0" w:hanging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</w:t>
      </w:r>
      <w:r>
        <w:rPr>
          <w:b/>
          <w:sz w:val="26"/>
          <w:szCs w:val="26"/>
        </w:rPr>
        <w:t>Основные характеристики объекта строительства:</w:t>
      </w:r>
    </w:p>
    <w:p>
      <w:pPr>
        <w:pStyle w:val="Normal"/>
        <w:numPr>
          <w:ilvl w:val="0"/>
          <w:numId w:val="0"/>
        </w:numPr>
        <w:ind w:left="-101" w:right="0" w:hanging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</w:p>
    <w:p>
      <w:pPr>
        <w:pStyle w:val="Normal"/>
        <w:numPr>
          <w:ilvl w:val="0"/>
          <w:numId w:val="0"/>
        </w:numPr>
        <w:ind w:left="-283" w:right="0" w:hanging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>
        <w:rPr>
          <w:b/>
          <w:bCs/>
          <w:sz w:val="22"/>
          <w:szCs w:val="22"/>
        </w:rPr>
        <w:t>ВЛ-</w:t>
      </w:r>
      <w:r>
        <w:rPr>
          <w:b/>
          <w:bCs/>
          <w:sz w:val="22"/>
          <w:szCs w:val="22"/>
        </w:rPr>
        <w:t>10</w:t>
      </w:r>
      <w:r>
        <w:rPr>
          <w:b/>
          <w:bCs/>
          <w:sz w:val="22"/>
          <w:szCs w:val="22"/>
        </w:rPr>
        <w:t xml:space="preserve"> кВ ф. «</w:t>
      </w:r>
      <w:r>
        <w:rPr>
          <w:b/>
          <w:bCs/>
          <w:sz w:val="22"/>
          <w:szCs w:val="22"/>
        </w:rPr>
        <w:t>ПКК Якутия»</w:t>
      </w:r>
      <w:r>
        <w:rPr>
          <w:b/>
          <w:bCs/>
          <w:sz w:val="22"/>
          <w:szCs w:val="22"/>
        </w:rPr>
        <w:t>» от оп.№</w:t>
      </w:r>
      <w:r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 до оп.№</w:t>
      </w:r>
      <w:r>
        <w:rPr>
          <w:b/>
          <w:bCs/>
          <w:sz w:val="22"/>
          <w:szCs w:val="22"/>
        </w:rPr>
        <w:t xml:space="preserve">18 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ЗРУ-10 кВ ПС 110 кВ Беркакит</w:t>
      </w:r>
    </w:p>
    <w:tbl>
      <w:tblPr>
        <w:tblW w:w="9485" w:type="dxa"/>
        <w:jc w:val="center"/>
        <w:tblInd w:w="0" w:type="dxa"/>
        <w:tblLayout w:type="fixed"/>
        <w:tblCellMar>
          <w:top w:w="0" w:type="dxa"/>
          <w:left w:w="93" w:type="dxa"/>
          <w:bottom w:w="0" w:type="dxa"/>
          <w:right w:w="108" w:type="dxa"/>
        </w:tblCellMar>
      </w:tblPr>
      <w:tblGrid>
        <w:gridCol w:w="4956"/>
        <w:gridCol w:w="4529"/>
      </w:tblGrid>
      <w:tr>
        <w:trPr>
          <w:trHeight w:val="525" w:hRule="atLeast"/>
        </w:trPr>
        <w:tc>
          <w:tcPr>
            <w:tcW w:w="4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Показатель</w:t>
            </w:r>
          </w:p>
        </w:tc>
        <w:tc>
          <w:tcPr>
            <w:tcW w:w="4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Значение</w:t>
            </w:r>
          </w:p>
        </w:tc>
      </w:tr>
      <w:tr>
        <w:trPr>
          <w:trHeight w:val="253" w:hRule="atLeast"/>
        </w:trPr>
        <w:tc>
          <w:tcPr>
            <w:tcW w:w="4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Номинальное напряжение, кВ</w:t>
            </w:r>
          </w:p>
        </w:tc>
        <w:tc>
          <w:tcPr>
            <w:tcW w:w="4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10</w:t>
            </w:r>
            <w:r>
              <w:rPr>
                <w:sz w:val="24"/>
                <w:szCs w:val="24"/>
                <w:shd w:fill="auto" w:val="clear"/>
              </w:rPr>
              <w:t>,0</w:t>
            </w:r>
          </w:p>
        </w:tc>
      </w:tr>
      <w:tr>
        <w:trPr>
          <w:trHeight w:val="244" w:hRule="atLeast"/>
        </w:trPr>
        <w:tc>
          <w:tcPr>
            <w:tcW w:w="4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Количество цепей</w:t>
            </w:r>
          </w:p>
        </w:tc>
        <w:tc>
          <w:tcPr>
            <w:tcW w:w="4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Одноцепная</w:t>
            </w:r>
          </w:p>
        </w:tc>
      </w:tr>
      <w:tr>
        <w:trPr>
          <w:trHeight w:val="361" w:hRule="atLeast"/>
        </w:trPr>
        <w:tc>
          <w:tcPr>
            <w:tcW w:w="4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 xml:space="preserve">Длина трассы </w:t>
            </w:r>
            <w:r>
              <w:rPr>
                <w:sz w:val="24"/>
                <w:szCs w:val="24"/>
                <w:shd w:fill="auto" w:val="clear"/>
              </w:rPr>
              <w:t>ВЛ</w:t>
            </w:r>
            <w:r>
              <w:rPr>
                <w:sz w:val="24"/>
                <w:szCs w:val="24"/>
                <w:shd w:fill="auto" w:val="clear"/>
              </w:rPr>
              <w:t>, км</w:t>
            </w:r>
          </w:p>
        </w:tc>
        <w:tc>
          <w:tcPr>
            <w:tcW w:w="4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</w:t>
            </w:r>
            <w:r>
              <w:rPr>
                <w:sz w:val="24"/>
                <w:szCs w:val="24"/>
                <w:shd w:fill="auto" w:val="clear"/>
              </w:rPr>
              <w:t>,</w:t>
            </w:r>
            <w:r>
              <w:rPr>
                <w:sz w:val="24"/>
                <w:szCs w:val="24"/>
                <w:shd w:fill="auto" w:val="clear"/>
              </w:rPr>
              <w:t>006</w:t>
            </w:r>
            <w:r>
              <w:rPr>
                <w:sz w:val="24"/>
                <w:szCs w:val="24"/>
                <w:shd w:fill="auto" w:val="clear"/>
              </w:rPr>
              <w:t xml:space="preserve"> (уточняется проектом)</w:t>
            </w:r>
          </w:p>
        </w:tc>
      </w:tr>
      <w:tr>
        <w:trPr>
          <w:trHeight w:val="417" w:hRule="atLeast"/>
        </w:trPr>
        <w:tc>
          <w:tcPr>
            <w:tcW w:w="4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Марка, сечение и длина пролетов</w:t>
            </w:r>
          </w:p>
        </w:tc>
        <w:tc>
          <w:tcPr>
            <w:tcW w:w="4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СИП-3 1х</w:t>
            </w: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70</w:t>
            </w: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 xml:space="preserve"> мм2,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shd w:fill="auto" w:val="clear"/>
              </w:rPr>
              <w:t>длина пролетов в соответствии с проектом</w:t>
            </w:r>
          </w:p>
        </w:tc>
      </w:tr>
      <w:tr>
        <w:trPr>
          <w:trHeight w:val="409" w:hRule="atLeast"/>
        </w:trPr>
        <w:tc>
          <w:tcPr>
            <w:tcW w:w="49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Тип стоек</w:t>
            </w:r>
          </w:p>
        </w:tc>
        <w:tc>
          <w:tcPr>
            <w:tcW w:w="45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СВ 1</w:t>
            </w: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 xml:space="preserve">0-5 </w:t>
            </w:r>
          </w:p>
        </w:tc>
      </w:tr>
      <w:tr>
        <w:trPr>
          <w:trHeight w:val="379" w:hRule="atLeast"/>
        </w:trPr>
        <w:tc>
          <w:tcPr>
            <w:tcW w:w="4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Грозозащита</w:t>
            </w:r>
          </w:p>
        </w:tc>
        <w:tc>
          <w:tcPr>
            <w:tcW w:w="4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РДИП-</w:t>
            </w: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 xml:space="preserve">10-IV-УХЛ </w:t>
            </w: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(либо аналоги)</w:t>
            </w: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 xml:space="preserve"> </w:t>
            </w:r>
          </w:p>
        </w:tc>
      </w:tr>
      <w:tr>
        <w:trPr>
          <w:trHeight w:val="427" w:hRule="atLeast"/>
        </w:trPr>
        <w:tc>
          <w:tcPr>
            <w:tcW w:w="4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Изоляция</w:t>
            </w:r>
          </w:p>
        </w:tc>
        <w:tc>
          <w:tcPr>
            <w:tcW w:w="4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Style w:val="Fontstyle01"/>
                <w:rFonts w:ascii="Times New Roman" w:hAnsi="Times New Roman"/>
                <w:sz w:val="24"/>
                <w:szCs w:val="24"/>
                <w:shd w:fill="auto" w:val="clear"/>
              </w:rPr>
              <w:t>Полимерная</w:t>
            </w:r>
          </w:p>
        </w:tc>
      </w:tr>
      <w:tr>
        <w:trPr/>
        <w:tc>
          <w:tcPr>
            <w:tcW w:w="4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left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Наличие усложняющих строительство факторов</w:t>
            </w:r>
          </w:p>
        </w:tc>
        <w:tc>
          <w:tcPr>
            <w:tcW w:w="4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 xml:space="preserve">Населенная местность, работа вблизи действующих линий электропередачи, освещения, связи, и т. д.,  </w:t>
            </w:r>
            <w:r>
              <w:rPr>
                <w:sz w:val="24"/>
                <w:szCs w:val="24"/>
                <w:shd w:fill="auto" w:val="clear"/>
              </w:rPr>
              <w:t xml:space="preserve">пересечение линий электропередач ВЛ-10кВ и трубопровода теплосетей п.Беркакит, 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left="1699" w:right="0" w:hang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</w:t>
      </w:r>
      <w:r>
        <w:rPr>
          <w:b/>
          <w:bCs/>
          <w:sz w:val="22"/>
          <w:szCs w:val="22"/>
        </w:rPr>
        <w:t>КЛ-10 кВ «ПКК-ЯКУТИЯ» от отходящих контактов яч. №2а «ПКК-ЯКУТИЯ» ЗРУ-10 кВ ПС 110 кВ Беркакит до оп.№1 ВЛ-10 кВ «ПКК-ЯКУТИЯ»</w:t>
      </w:r>
    </w:p>
    <w:tbl>
      <w:tblPr>
        <w:tblW w:w="9486" w:type="dxa"/>
        <w:jc w:val="center"/>
        <w:tblInd w:w="0" w:type="dxa"/>
        <w:tblLayout w:type="fixed"/>
        <w:tblCellMar>
          <w:top w:w="0" w:type="dxa"/>
          <w:left w:w="93" w:type="dxa"/>
          <w:bottom w:w="0" w:type="dxa"/>
          <w:right w:w="108" w:type="dxa"/>
        </w:tblCellMar>
      </w:tblPr>
      <w:tblGrid>
        <w:gridCol w:w="5090"/>
        <w:gridCol w:w="4396"/>
      </w:tblGrid>
      <w:tr>
        <w:trPr>
          <w:trHeight w:val="525" w:hRule="atLeast"/>
        </w:trPr>
        <w:tc>
          <w:tcPr>
            <w:tcW w:w="5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before="0" w:after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Показатель</w:t>
            </w:r>
          </w:p>
        </w:tc>
        <w:tc>
          <w:tcPr>
            <w:tcW w:w="4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before="0" w:after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Значение</w:t>
            </w:r>
          </w:p>
        </w:tc>
      </w:tr>
      <w:tr>
        <w:trPr>
          <w:trHeight w:val="253" w:hRule="atLeast"/>
        </w:trPr>
        <w:tc>
          <w:tcPr>
            <w:tcW w:w="5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Номинальное напряжение, кВ</w:t>
            </w:r>
          </w:p>
        </w:tc>
        <w:tc>
          <w:tcPr>
            <w:tcW w:w="4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before="0" w:after="0"/>
              <w:contextualSpacing/>
              <w:jc w:val="both"/>
              <w:rPr/>
            </w:pPr>
            <w:r>
              <w:rPr>
                <w:szCs w:val="24"/>
              </w:rPr>
              <w:t>10</w:t>
            </w:r>
            <w:r>
              <w:rPr>
                <w:szCs w:val="24"/>
              </w:rPr>
              <w:t>,0</w:t>
            </w:r>
          </w:p>
        </w:tc>
      </w:tr>
      <w:tr>
        <w:trPr>
          <w:trHeight w:val="430" w:hRule="atLeast"/>
        </w:trPr>
        <w:tc>
          <w:tcPr>
            <w:tcW w:w="5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Длина трассы КЛ, км</w:t>
            </w:r>
          </w:p>
        </w:tc>
        <w:tc>
          <w:tcPr>
            <w:tcW w:w="4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76" w:before="0" w:after="0"/>
              <w:jc w:val="left"/>
              <w:rPr/>
            </w:pPr>
            <w:r>
              <w:rPr/>
              <w:t>0,129 (уточняется проектом)</w:t>
            </w:r>
          </w:p>
        </w:tc>
      </w:tr>
      <w:tr>
        <w:trPr>
          <w:trHeight w:val="430" w:hRule="atLeast"/>
        </w:trPr>
        <w:tc>
          <w:tcPr>
            <w:tcW w:w="509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before="0" w:after="0"/>
              <w:contextualSpacing/>
              <w:jc w:val="both"/>
              <w:rPr/>
            </w:pPr>
            <w:r>
              <w:rPr/>
              <w:t>Марка, сечение кабеля</w:t>
            </w:r>
          </w:p>
        </w:tc>
        <w:tc>
          <w:tcPr>
            <w:tcW w:w="43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76" w:before="0" w:after="0"/>
              <w:jc w:val="left"/>
              <w:rPr/>
            </w:pPr>
            <w:r>
              <w:rPr/>
              <w:t>АВБбШв 3*70 мм</w:t>
            </w:r>
            <w:r>
              <w:rPr>
                <w:vertAlign w:val="superscript"/>
              </w:rPr>
              <w:t>2</w:t>
            </w:r>
          </w:p>
        </w:tc>
      </w:tr>
      <w:tr>
        <w:trPr>
          <w:trHeight w:val="430" w:hRule="atLeast"/>
        </w:trPr>
        <w:tc>
          <w:tcPr>
            <w:tcW w:w="509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before="0" w:after="0"/>
              <w:contextualSpacing/>
              <w:jc w:val="both"/>
              <w:rPr/>
            </w:pPr>
            <w:r>
              <w:rPr/>
              <w:t>Муфты для соединения кабеля</w:t>
            </w:r>
          </w:p>
        </w:tc>
        <w:tc>
          <w:tcPr>
            <w:tcW w:w="43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76" w:before="0" w:after="0"/>
              <w:jc w:val="left"/>
              <w:rPr/>
            </w:pPr>
            <w:r>
              <w:rPr/>
              <w:t>3 ПКНТпбЛ 6 (70-120) М (либо аналоги)</w:t>
            </w:r>
          </w:p>
        </w:tc>
      </w:tr>
      <w:tr>
        <w:trPr>
          <w:trHeight w:val="430" w:hRule="atLeast"/>
        </w:trPr>
        <w:tc>
          <w:tcPr>
            <w:tcW w:w="509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before="0" w:after="0"/>
              <w:contextualSpacing/>
              <w:jc w:val="both"/>
              <w:rPr/>
            </w:pPr>
            <w:r>
              <w:rPr/>
              <w:t>Способ прокладки кабеля</w:t>
            </w:r>
          </w:p>
        </w:tc>
        <w:tc>
          <w:tcPr>
            <w:tcW w:w="43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76" w:before="0" w:after="0"/>
              <w:jc w:val="left"/>
              <w:rPr/>
            </w:pPr>
            <w:r>
              <w:rPr/>
              <w:t>В бетонном кабельном лотке</w:t>
            </w:r>
          </w:p>
        </w:tc>
      </w:tr>
      <w:tr>
        <w:trPr>
          <w:trHeight w:val="430" w:hRule="atLeast"/>
        </w:trPr>
        <w:tc>
          <w:tcPr>
            <w:tcW w:w="509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before="0" w:after="0"/>
              <w:contextualSpacing/>
              <w:jc w:val="both"/>
              <w:rPr/>
            </w:pPr>
            <w:r>
              <w:rPr/>
              <w:t>Наличие усложняющих строительство факторов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spacing w:before="0" w:after="0"/>
              <w:contextualSpacing/>
              <w:jc w:val="both"/>
              <w:rPr/>
            </w:pPr>
            <w:r>
              <w:rPr/>
            </w:r>
          </w:p>
        </w:tc>
        <w:tc>
          <w:tcPr>
            <w:tcW w:w="43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before="0" w:after="0"/>
              <w:contextualSpacing/>
              <w:jc w:val="both"/>
              <w:rPr/>
            </w:pPr>
            <w:r>
              <w:rPr/>
              <w:t>Населенная местность, работа вблизи действующих линий электропередачи, освещения, связи, и т. д.</w:t>
            </w:r>
          </w:p>
        </w:tc>
      </w:tr>
    </w:tbl>
    <w:p>
      <w:pPr>
        <w:pStyle w:val="Normal"/>
        <w:ind w:left="-101" w:right="0" w:firstLine="101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ind w:left="-101" w:right="0" w:firstLine="101"/>
        <w:jc w:val="right"/>
        <w:rPr/>
      </w:pPr>
      <w:r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>РЛНД</w:t>
      </w:r>
      <w:r>
        <w:rPr>
          <w:b/>
          <w:bCs/>
          <w:sz w:val="22"/>
          <w:szCs w:val="22"/>
        </w:rPr>
        <w:t>з</w:t>
      </w:r>
      <w:r>
        <w:rPr>
          <w:b/>
          <w:bCs/>
          <w:sz w:val="22"/>
          <w:szCs w:val="22"/>
        </w:rPr>
        <w:t xml:space="preserve"> на опоре </w:t>
      </w:r>
      <w:r>
        <w:rPr>
          <w:b/>
          <w:bCs/>
          <w:sz w:val="22"/>
          <w:szCs w:val="22"/>
        </w:rPr>
        <w:t xml:space="preserve">№1 ВЛ-10 кВ ф. </w:t>
      </w:r>
      <w:r>
        <w:rPr>
          <w:b/>
          <w:bCs/>
          <w:sz w:val="22"/>
          <w:szCs w:val="22"/>
        </w:rPr>
        <w:t xml:space="preserve"> «</w:t>
      </w:r>
      <w:r>
        <w:rPr>
          <w:b/>
          <w:bCs/>
          <w:sz w:val="22"/>
          <w:szCs w:val="22"/>
        </w:rPr>
        <w:t>ПКК-Якутия»</w:t>
      </w:r>
      <w:r>
        <w:rPr>
          <w:sz w:val="22"/>
          <w:szCs w:val="22"/>
        </w:rPr>
        <w:t xml:space="preserve">                </w:t>
      </w:r>
    </w:p>
    <w:p>
      <w:pPr>
        <w:pStyle w:val="Normal"/>
        <w:ind w:left="-101" w:right="0" w:firstLine="10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9485" w:type="dxa"/>
        <w:jc w:val="center"/>
        <w:tblInd w:w="0" w:type="dxa"/>
        <w:tblLayout w:type="fixed"/>
        <w:tblCellMar>
          <w:top w:w="0" w:type="dxa"/>
          <w:left w:w="93" w:type="dxa"/>
          <w:bottom w:w="0" w:type="dxa"/>
          <w:right w:w="108" w:type="dxa"/>
        </w:tblCellMar>
      </w:tblPr>
      <w:tblGrid>
        <w:gridCol w:w="4955"/>
        <w:gridCol w:w="4530"/>
      </w:tblGrid>
      <w:tr>
        <w:trPr>
          <w:trHeight w:val="525" w:hRule="atLeast"/>
        </w:trPr>
        <w:tc>
          <w:tcPr>
            <w:tcW w:w="4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before="0" w:after="0"/>
              <w:contextualSpacing/>
              <w:jc w:val="center"/>
              <w:rPr/>
            </w:pPr>
            <w:r>
              <w:rPr>
                <w:sz w:val="22"/>
                <w:szCs w:val="24"/>
              </w:rPr>
              <w:t>П</w:t>
            </w:r>
            <w:r>
              <w:rPr>
                <w:szCs w:val="24"/>
              </w:rPr>
              <w:t>оказатель</w:t>
            </w:r>
          </w:p>
        </w:tc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before="0" w:after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Значение</w:t>
            </w:r>
          </w:p>
        </w:tc>
      </w:tr>
      <w:tr>
        <w:trPr>
          <w:trHeight w:val="253" w:hRule="atLeast"/>
        </w:trPr>
        <w:tc>
          <w:tcPr>
            <w:tcW w:w="4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Номинальное напряжение, кВ</w:t>
            </w:r>
          </w:p>
        </w:tc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before="0" w:after="0"/>
              <w:contextualSpacing/>
              <w:jc w:val="both"/>
              <w:rPr/>
            </w:pPr>
            <w:r>
              <w:rPr>
                <w:szCs w:val="24"/>
              </w:rPr>
              <w:t>10</w:t>
            </w:r>
            <w:r>
              <w:rPr>
                <w:szCs w:val="24"/>
              </w:rPr>
              <w:t>,0</w:t>
            </w:r>
          </w:p>
        </w:tc>
      </w:tr>
      <w:tr>
        <w:trPr>
          <w:trHeight w:val="430" w:hRule="atLeast"/>
        </w:trPr>
        <w:tc>
          <w:tcPr>
            <w:tcW w:w="4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Коммутационные устройства</w:t>
            </w:r>
          </w:p>
        </w:tc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76" w:before="0" w:after="0"/>
              <w:jc w:val="left"/>
              <w:rPr/>
            </w:pPr>
            <w:r>
              <w:rPr>
                <w:rFonts w:eastAsia="Times New Roman" w:cs="Times New Roman"/>
                <w:kern w:val="0"/>
                <w:szCs w:val="20"/>
                <w:lang w:eastAsia="en-US" w:bidi="ar-SA"/>
              </w:rPr>
              <w:t xml:space="preserve">Разъединитель </w:t>
            </w:r>
            <w:r>
              <w:rPr>
                <w:rFonts w:eastAsia="Times New Roman" w:cs="Times New Roman"/>
                <w:kern w:val="0"/>
                <w:szCs w:val="20"/>
                <w:lang w:eastAsia="en-US" w:bidi="ar-SA"/>
              </w:rPr>
              <w:t>﻿</w:t>
            </w:r>
            <w:r>
              <w:rPr/>
              <w:t xml:space="preserve">РЛНД-1,1-10/400Н УХЛ1 с приводом ПРНЗ-10 УХЛ1 </w:t>
            </w:r>
            <w:r>
              <w:rPr/>
              <w:t>﻿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left="-101" w:right="0" w:firstLine="101"/>
        <w:jc w:val="center"/>
        <w:rPr>
          <w:sz w:val="22"/>
          <w:szCs w:val="22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NewRomanPSM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>
        <w:sz w:val="26"/>
        <w:i w:val="false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720"/>
      </w:pPr>
      <w:rPr>
        <w:sz w:val="26"/>
        <w:i w:val="false"/>
        <w:b/>
        <w:shd w:fill="auto" w:val="clear"/>
        <w:szCs w:val="26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sz w:val="26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7" w:hanging="1080"/>
      </w:pPr>
      <w:rPr>
        <w:sz w:val="26"/>
        <w:i w:val="false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7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Tahoma" w:cs="Lohit Devanagari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character" w:styleId="Fontstyle01">
    <w:name w:val="fontstyle01"/>
    <w:qFormat/>
    <w:rPr>
      <w:rFonts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">
    <w:name w:val="Body Text Indent"/>
    <w:basedOn w:val="Normal"/>
    <w:pPr>
      <w:spacing w:before="60" w:after="120"/>
      <w:ind w:left="283" w:right="0" w:hanging="0"/>
    </w:pPr>
    <w:rPr/>
  </w:style>
  <w:style w:type="paragraph" w:styleId="ListParagraph">
    <w:name w:val="List Paragraph"/>
    <w:basedOn w:val="Normal"/>
    <w:qFormat/>
    <w:pPr>
      <w:spacing w:before="60" w:after="0"/>
      <w:ind w:left="720" w:right="0" w:hanging="0"/>
      <w:contextualSpacing/>
    </w:pPr>
    <w:rPr/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127</TotalTime>
  <Application>AlterOffice/3.3.1.3$Linux_X86_64 LibreOffice_project/90d829a0d92d6015ad4fa014ce4f460a7fe6c0ba</Application>
  <AppVersion>15.0000</AppVersion>
  <Pages>1</Pages>
  <Words>186</Words>
  <Characters>1179</Characters>
  <CharactersWithSpaces>1467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2024-02-12T14:44:31Z</dcterms:created>
  <dc:creator/>
  <dc:description/>
  <dc:language>ru-RU</dc:language>
  <cp:lastModifiedBy>kryuchkov_rv</cp:lastModifiedBy>
  <dcterms:modified xsi:type="dcterms:W3CDTF">2026-07-02T15:37:33Z</dcterms:modified>
  <cp:revision>24</cp:revision>
  <dc:subject/>
  <dc:title/>
</cp:coreProperties>
</file>